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E4" w:rsidRDefault="00DE63E4" w:rsidP="00DE63E4">
      <w:pPr>
        <w:pStyle w:val="Cm"/>
      </w:pPr>
      <w:r>
        <w:t xml:space="preserve">A munkaköri leírásról </w:t>
      </w:r>
    </w:p>
    <w:p w:rsidR="00DE63E4" w:rsidRDefault="00DE63E4" w:rsidP="00DE63E4"/>
    <w:p w:rsidR="00DB5D80" w:rsidRDefault="00DB5D80" w:rsidP="00DE63E4">
      <w:r>
        <w:t>Így, év elején sok munkáltató áttekinti, hogy mit kell szabályozni, módosítania, milyen munkajogi i</w:t>
      </w:r>
      <w:r>
        <w:t>n</w:t>
      </w:r>
      <w:r>
        <w:t xml:space="preserve">tézkedéseket kell meghoznia ahhoz, hogy teljesítse a vele szemben támasztott elvárásokat. </w:t>
      </w:r>
    </w:p>
    <w:p w:rsidR="00DB5D80" w:rsidRDefault="00DB5D80" w:rsidP="00DE63E4">
      <w:r>
        <w:t xml:space="preserve"> </w:t>
      </w:r>
    </w:p>
    <w:p w:rsidR="00DB5D80" w:rsidRDefault="00DB5D80" w:rsidP="00DE63E4">
      <w:r>
        <w:t>Több helyről érkezett jelzés, hogy módosítani kívánja a munkáltató a munkaköri leírásokat, és ez nem mindig tetszett a munkavállalóknak, főleg, hogy a módosítás igazi oka a munkaerő-hiány volt, és mert a megnövekedett feladataikhoz nem mindig társult megnövekedett munkabér. Egyre többször kif</w:t>
      </w:r>
      <w:r>
        <w:t>o</w:t>
      </w:r>
      <w:r>
        <w:t>gásolták azt is, hogy a munkaköri leírásban a munkáltató előírta, hogy a munkavállaló minden felad</w:t>
      </w:r>
      <w:r>
        <w:t>a</w:t>
      </w:r>
      <w:r>
        <w:t>tot, amire munkahelyi vezetője utasította</w:t>
      </w:r>
      <w:r w:rsidR="00A40E99">
        <w:t xml:space="preserve">. </w:t>
      </w:r>
    </w:p>
    <w:p w:rsidR="00DB5D80" w:rsidRDefault="00DB5D80" w:rsidP="00DE63E4"/>
    <w:p w:rsidR="00DB5D80" w:rsidRDefault="00A40E99" w:rsidP="00DE63E4">
      <w:r>
        <w:t xml:space="preserve">Nézzük meg, hogy mi is a munkaköri leírás, mi a tartalma, melyek a szabályai?  </w:t>
      </w:r>
    </w:p>
    <w:p w:rsidR="00DB5D80" w:rsidRDefault="00DB5D80" w:rsidP="00DE63E4"/>
    <w:p w:rsidR="00DE63E4" w:rsidRDefault="00DE63E4" w:rsidP="00DE63E4">
      <w:pPr>
        <w:rPr>
          <w:u w:val="single"/>
        </w:rPr>
      </w:pPr>
      <w:r>
        <w:t xml:space="preserve">Amikor a munkavállaló munkaviszonyba lép, illetve amikor a közalkalmazott megkapja kinevezését, a munkaszerződésben csak a munkaköre van (kötelezően) megjelölve, </w:t>
      </w:r>
      <w:r w:rsidR="00081842">
        <w:t>és az Mt. 46.§-a szerint a mu</w:t>
      </w:r>
      <w:r w:rsidR="00081842">
        <w:t>n</w:t>
      </w:r>
      <w:r w:rsidR="00081842">
        <w:t>káltató kötelezettsége,</w:t>
      </w:r>
      <w:r w:rsidR="00AB2FD1">
        <w:t xml:space="preserve"> </w:t>
      </w:r>
      <w:r w:rsidR="00081842">
        <w:t xml:space="preserve">hogy tájékoztassa a munkavállalót a </w:t>
      </w:r>
      <w:r w:rsidR="00081842">
        <w:rPr>
          <w:u w:val="single"/>
        </w:rPr>
        <w:t>munkaköréhez tartozó feladatokról.</w:t>
      </w:r>
    </w:p>
    <w:p w:rsidR="00AB2FD1" w:rsidRPr="00AB2FD1" w:rsidRDefault="00AB2FD1" w:rsidP="00AB2FD1">
      <w:pPr>
        <w:ind w:left="708"/>
        <w:rPr>
          <w:i/>
          <w:sz w:val="20"/>
        </w:rPr>
      </w:pPr>
      <w:r w:rsidRPr="00AB2FD1">
        <w:rPr>
          <w:i/>
          <w:sz w:val="20"/>
        </w:rPr>
        <w:t>46. § (1) A munkáltató legkésőbb a munkaviszony kezdetétől számított tizenöt napon belül írásban t</w:t>
      </w:r>
      <w:r w:rsidRPr="00AB2FD1">
        <w:rPr>
          <w:i/>
          <w:sz w:val="20"/>
        </w:rPr>
        <w:t>á</w:t>
      </w:r>
      <w:r w:rsidRPr="00AB2FD1">
        <w:rPr>
          <w:i/>
          <w:sz w:val="20"/>
        </w:rPr>
        <w:t xml:space="preserve">jékoztatja a munkavállalót  </w:t>
      </w:r>
    </w:p>
    <w:p w:rsidR="00AB2FD1" w:rsidRPr="00AB2FD1" w:rsidRDefault="00AA0226" w:rsidP="00AB2FD1">
      <w:pPr>
        <w:ind w:left="708"/>
        <w:rPr>
          <w:i/>
          <w:sz w:val="20"/>
        </w:rPr>
      </w:pPr>
      <w:r>
        <w:rPr>
          <w:i/>
          <w:sz w:val="20"/>
        </w:rPr>
        <w:t>……..</w:t>
      </w:r>
    </w:p>
    <w:p w:rsidR="00AB2FD1" w:rsidRPr="00AB2FD1" w:rsidRDefault="00AB2FD1" w:rsidP="00AB2FD1">
      <w:pPr>
        <w:ind w:left="708"/>
        <w:rPr>
          <w:b/>
          <w:i/>
          <w:sz w:val="20"/>
          <w:u w:val="single"/>
        </w:rPr>
      </w:pPr>
      <w:r w:rsidRPr="00AB2FD1">
        <w:rPr>
          <w:b/>
          <w:i/>
          <w:sz w:val="20"/>
          <w:u w:val="single"/>
        </w:rPr>
        <w:t>d) a munkakörbe tartozó feladatokról,</w:t>
      </w:r>
    </w:p>
    <w:p w:rsidR="00AB2FD1" w:rsidRDefault="00AB2FD1" w:rsidP="00081842"/>
    <w:p w:rsidR="00E93FD9" w:rsidRDefault="00E93FD9" w:rsidP="00081842">
      <w:r>
        <w:t>A munkaköri leírás tehát nem a munkaszerződés része, azt a munkáltató egyoldalúan (nem a munk</w:t>
      </w:r>
      <w:r>
        <w:t>a</w:t>
      </w:r>
      <w:r>
        <w:t>vállalóval való megállapodás alapján) határozza meg, és tájékoztatás keretében közli a munkavállal</w:t>
      </w:r>
      <w:r>
        <w:t>ó</w:t>
      </w:r>
      <w:r>
        <w:t xml:space="preserve">val. Ebből következik, hogy bármikor egyoldalúan módosíthatja is a munkaköri leírást. </w:t>
      </w:r>
    </w:p>
    <w:p w:rsidR="00E93FD9" w:rsidRDefault="00E93FD9" w:rsidP="00081842"/>
    <w:p w:rsidR="00E93FD9" w:rsidRDefault="00DE63E4" w:rsidP="00081842">
      <w:r w:rsidRPr="00DE63E4">
        <w:t>A munkakör</w:t>
      </w:r>
      <w:r w:rsidR="00E93FD9">
        <w:t xml:space="preserve">i leírás nemcsak nevében kapcsolódik a munkakörhöz. A munkakör </w:t>
      </w:r>
      <w:r w:rsidRPr="00DE63E4">
        <w:t>azoknak a feladato</w:t>
      </w:r>
      <w:r w:rsidRPr="00DE63E4">
        <w:t>k</w:t>
      </w:r>
      <w:r w:rsidRPr="00DE63E4">
        <w:t>nak az általános meghatározása, amelyeket a munkavállalónak a munkaszerződés alapján teljesítenie kell</w:t>
      </w:r>
      <w:r w:rsidR="00E93FD9">
        <w:t>, azaz amelyekre a munkáltatótól utasítást kap.</w:t>
      </w:r>
      <w:r w:rsidRPr="00DE63E4">
        <w:t xml:space="preserve"> </w:t>
      </w:r>
      <w:r w:rsidR="00E93FD9">
        <w:t>A munkakör tulajdonképpen az elvégzendő fe</w:t>
      </w:r>
      <w:r w:rsidR="00E93FD9">
        <w:t>l</w:t>
      </w:r>
      <w:r w:rsidR="00E93FD9">
        <w:t xml:space="preserve">adatok összefoglaló neve, pl. a gépkocsivezető – aki gépjármű vezetését végzi. </w:t>
      </w:r>
    </w:p>
    <w:p w:rsidR="00DE63E4" w:rsidRDefault="00E93FD9" w:rsidP="00081842">
      <w:r w:rsidRPr="00E93FD9">
        <w:rPr>
          <w:u w:val="single"/>
        </w:rPr>
        <w:t>A</w:t>
      </w:r>
      <w:r w:rsidR="00DE63E4" w:rsidRPr="00DE63E4">
        <w:rPr>
          <w:u w:val="single"/>
        </w:rPr>
        <w:t xml:space="preserve"> munkavállaló csak olyan munkák elvégzésére utasítható, amelyek </w:t>
      </w:r>
      <w:r w:rsidR="00081842">
        <w:rPr>
          <w:u w:val="single"/>
        </w:rPr>
        <w:t xml:space="preserve">a munkakörében </w:t>
      </w:r>
      <w:proofErr w:type="gramStart"/>
      <w:r w:rsidR="00081842">
        <w:rPr>
          <w:u w:val="single"/>
        </w:rPr>
        <w:t xml:space="preserve">elvégendő </w:t>
      </w:r>
      <w:r w:rsidR="00DE63E4" w:rsidRPr="00DE63E4">
        <w:rPr>
          <w:u w:val="single"/>
        </w:rPr>
        <w:t xml:space="preserve"> fe</w:t>
      </w:r>
      <w:r w:rsidR="00DE63E4" w:rsidRPr="00DE63E4">
        <w:rPr>
          <w:u w:val="single"/>
        </w:rPr>
        <w:t>l</w:t>
      </w:r>
      <w:r w:rsidR="00DE63E4" w:rsidRPr="00DE63E4">
        <w:rPr>
          <w:u w:val="single"/>
        </w:rPr>
        <w:t>adat</w:t>
      </w:r>
      <w:r w:rsidR="00081842">
        <w:rPr>
          <w:u w:val="single"/>
        </w:rPr>
        <w:t>ai</w:t>
      </w:r>
      <w:proofErr w:type="gramEnd"/>
      <w:r w:rsidR="00081842">
        <w:rPr>
          <w:u w:val="single"/>
        </w:rPr>
        <w:t xml:space="preserve"> közé </w:t>
      </w:r>
      <w:r w:rsidR="00DE63E4" w:rsidRPr="00DE63E4">
        <w:rPr>
          <w:u w:val="single"/>
        </w:rPr>
        <w:t xml:space="preserve"> tartoznak.</w:t>
      </w:r>
      <w:r w:rsidR="00DE63E4" w:rsidRPr="00DE63E4">
        <w:t xml:space="preserve"> A munkakör tehát csak általánosan, keret jelleggel rögzíti az ellátandó felad</w:t>
      </w:r>
      <w:r w:rsidR="00DE63E4" w:rsidRPr="00DE63E4">
        <w:t>a</w:t>
      </w:r>
      <w:r w:rsidR="00DE63E4" w:rsidRPr="00DE63E4">
        <w:t>tokat</w:t>
      </w:r>
      <w:r w:rsidR="00081842">
        <w:t>,</w:t>
      </w:r>
      <w:r w:rsidR="001F06A6">
        <w:t xml:space="preserve"> </w:t>
      </w:r>
      <w:r w:rsidR="00081842">
        <w:t>a</w:t>
      </w:r>
      <w:r w:rsidR="00DE63E4" w:rsidRPr="00DE63E4">
        <w:t xml:space="preserve"> munkakör</w:t>
      </w:r>
      <w:r w:rsidR="00081842">
        <w:t>i</w:t>
      </w:r>
      <w:r w:rsidR="00DE63E4" w:rsidRPr="00DE63E4">
        <w:t xml:space="preserve"> leírás </w:t>
      </w:r>
      <w:r w:rsidR="00081842">
        <w:t>pedig</w:t>
      </w:r>
      <w:r w:rsidR="00DE63E4" w:rsidRPr="00DE63E4">
        <w:t xml:space="preserve"> ezek részletes kifejtése, egy lista arról, hogy mi minden teendő tart</w:t>
      </w:r>
      <w:r w:rsidR="00DE63E4" w:rsidRPr="00DE63E4">
        <w:t>o</w:t>
      </w:r>
      <w:r w:rsidR="00DE63E4" w:rsidRPr="00DE63E4">
        <w:t>zik az adott munkakörhöz</w:t>
      </w:r>
      <w:r w:rsidR="00081842">
        <w:t>.</w:t>
      </w:r>
    </w:p>
    <w:p w:rsidR="00081842" w:rsidRPr="00DE63E4" w:rsidRDefault="00081842" w:rsidP="00081842"/>
    <w:p w:rsidR="00081842" w:rsidRPr="00A40E99" w:rsidRDefault="00DE63E4" w:rsidP="00081842">
      <w:r w:rsidRPr="00DE63E4">
        <w:t>Bevett gyakorlat, hogy a munkaköri leírásban a feladatok felsorolásá</w:t>
      </w:r>
      <w:r w:rsidR="00081842">
        <w:t>t azzal zárják le</w:t>
      </w:r>
      <w:r w:rsidRPr="00DE63E4">
        <w:t xml:space="preserve"> a munkáltató</w:t>
      </w:r>
      <w:r w:rsidR="00081842">
        <w:t xml:space="preserve">k, hogy „egyéb feladatok elvégzése”. Ez </w:t>
      </w:r>
      <w:r w:rsidRPr="00DE63E4">
        <w:t xml:space="preserve">önmagában nem tilos, </w:t>
      </w:r>
      <w:r w:rsidR="00081842">
        <w:t>u</w:t>
      </w:r>
      <w:r w:rsidRPr="00DE63E4">
        <w:t xml:space="preserve">gyanakkor ez természetesen </w:t>
      </w:r>
      <w:r w:rsidRPr="00AB2FD1">
        <w:rPr>
          <w:u w:val="single"/>
        </w:rPr>
        <w:t>nem</w:t>
      </w:r>
      <w:r w:rsidRPr="00DE63E4">
        <w:t xml:space="preserve"> h</w:t>
      </w:r>
      <w:r w:rsidRPr="00DE63E4">
        <w:t>a</w:t>
      </w:r>
      <w:r w:rsidRPr="00DE63E4">
        <w:t xml:space="preserve">talmazza fel a munkáltatót arra, hogy olyan feladat elvégzését rendelje el erre hivatkozással, amely nyilvánvalóan nem része a munkakörnek. </w:t>
      </w:r>
      <w:r w:rsidR="00AB2FD1" w:rsidRPr="00DE63E4">
        <w:t xml:space="preserve">A munkáltató </w:t>
      </w:r>
      <w:r w:rsidR="00AB2FD1">
        <w:t>tehát</w:t>
      </w:r>
      <w:r w:rsidR="00AB2FD1" w:rsidRPr="00DE63E4">
        <w:t xml:space="preserve"> minden olyan feladat elvégzésére ut</w:t>
      </w:r>
      <w:r w:rsidR="00AB2FD1" w:rsidRPr="00DE63E4">
        <w:t>a</w:t>
      </w:r>
      <w:r w:rsidR="00AB2FD1" w:rsidRPr="00DE63E4">
        <w:t xml:space="preserve">síthat, ami </w:t>
      </w:r>
      <w:r w:rsidR="00AB2FD1">
        <w:t xml:space="preserve">munkakör </w:t>
      </w:r>
      <w:r w:rsidR="00AB2FD1" w:rsidRPr="00DE63E4">
        <w:t>kerete</w:t>
      </w:r>
      <w:r w:rsidR="00AB2FD1">
        <w:t>in</w:t>
      </w:r>
      <w:r w:rsidR="00AB2FD1" w:rsidRPr="00DE63E4">
        <w:t xml:space="preserve"> belül marad</w:t>
      </w:r>
      <w:r w:rsidR="00E93FD9">
        <w:t>, így</w:t>
      </w:r>
      <w:r w:rsidR="00A40E99" w:rsidRPr="00DE63E4">
        <w:t xml:space="preserve"> </w:t>
      </w:r>
      <w:r w:rsidRPr="00DE63E4">
        <w:t>az „</w:t>
      </w:r>
      <w:r w:rsidRPr="00081842">
        <w:rPr>
          <w:u w:val="single"/>
        </w:rPr>
        <w:t>egyéb feladat” is csak a munkakörbe tartozó l</w:t>
      </w:r>
      <w:r w:rsidRPr="00081842">
        <w:rPr>
          <w:u w:val="single"/>
        </w:rPr>
        <w:t>e</w:t>
      </w:r>
      <w:r w:rsidRPr="00081842">
        <w:rPr>
          <w:u w:val="single"/>
        </w:rPr>
        <w:t>het</w:t>
      </w:r>
      <w:r w:rsidR="00A40E99">
        <w:rPr>
          <w:u w:val="single"/>
        </w:rPr>
        <w:t xml:space="preserve">, </w:t>
      </w:r>
      <w:r w:rsidR="00A40E99">
        <w:t>és ennek elvégzését a munkavállaló nem tagadhatja meg.</w:t>
      </w:r>
    </w:p>
    <w:p w:rsidR="00A40E99" w:rsidRDefault="00A40E99" w:rsidP="00081842"/>
    <w:p w:rsidR="00DE63E4" w:rsidRPr="00DE63E4" w:rsidRDefault="00A40E99" w:rsidP="00081842">
      <w:r>
        <w:t>A másik esetkör, amikor a</w:t>
      </w:r>
      <w:r w:rsidR="00DE63E4" w:rsidRPr="00DE63E4">
        <w:t xml:space="preserve"> munkaköri leírás ugyan nem tartalmaz kimondottan egy feladatot, de az v</w:t>
      </w:r>
      <w:r w:rsidR="00DE63E4" w:rsidRPr="00DE63E4">
        <w:t>i</w:t>
      </w:r>
      <w:r w:rsidR="00DE63E4" w:rsidRPr="00DE63E4">
        <w:t xml:space="preserve">tán felül a munkakör része, úgy annak ellátását a munkavállaló </w:t>
      </w:r>
      <w:r w:rsidR="00E93FD9">
        <w:t xml:space="preserve">szintén </w:t>
      </w:r>
      <w:r w:rsidR="00DE63E4" w:rsidRPr="00DE63E4">
        <w:t>nem tagadhatja meg.</w:t>
      </w:r>
    </w:p>
    <w:p w:rsidR="00AB2FD1" w:rsidRDefault="00AB2FD1" w:rsidP="00AB2FD1"/>
    <w:p w:rsidR="00A40E99" w:rsidRPr="00A40E99" w:rsidRDefault="00A40E99" w:rsidP="00A40E99">
      <w:pPr>
        <w:rPr>
          <w:i/>
        </w:rPr>
      </w:pPr>
      <w:r>
        <w:t>Sok–sok vita után egy ügy a Kúria elé került, erre a döntésre elég sokan hivatkoznak (megtalálható a Bírósági Határozatokban: „</w:t>
      </w:r>
      <w:r w:rsidRPr="00A40E99">
        <w:rPr>
          <w:i/>
        </w:rPr>
        <w:t xml:space="preserve">BH2015. 78. I. </w:t>
      </w:r>
      <w:proofErr w:type="gramStart"/>
      <w:r w:rsidRPr="00A40E99">
        <w:rPr>
          <w:i/>
        </w:rPr>
        <w:t>A</w:t>
      </w:r>
      <w:proofErr w:type="gramEnd"/>
      <w:r w:rsidRPr="00A40E99">
        <w:rPr>
          <w:i/>
        </w:rPr>
        <w:t xml:space="preserve"> munkavállaló munkakörének meghatározása nem jogsz</w:t>
      </w:r>
      <w:r w:rsidRPr="00A40E99">
        <w:rPr>
          <w:i/>
        </w:rPr>
        <w:t>e</w:t>
      </w:r>
      <w:r w:rsidRPr="00A40E99">
        <w:rPr>
          <w:i/>
        </w:rPr>
        <w:t>rű, ha olyan mértékben általános, hogy abból az elvégzendő munkák köre és jellege nem állapítható meg.</w:t>
      </w:r>
      <w:r>
        <w:rPr>
          <w:i/>
        </w:rPr>
        <w:t>”)</w:t>
      </w:r>
      <w:r w:rsidRPr="00A40E99">
        <w:rPr>
          <w:i/>
        </w:rPr>
        <w:t xml:space="preserve"> </w:t>
      </w:r>
    </w:p>
    <w:p w:rsidR="00AB2FD1" w:rsidRDefault="00DD4355" w:rsidP="00AB2FD1">
      <w:pPr>
        <w:rPr>
          <w:i/>
          <w:iCs/>
        </w:rPr>
      </w:pPr>
      <w:r>
        <w:t>Ebből következik, hogy h</w:t>
      </w:r>
      <w:r w:rsidR="00AB2FD1">
        <w:t>a a munkaköri leírás „</w:t>
      </w:r>
      <w:r w:rsidR="00AB2FD1" w:rsidRPr="00AB2FD1">
        <w:rPr>
          <w:u w:val="single"/>
        </w:rPr>
        <w:t>egyéb feladatokat”</w:t>
      </w:r>
      <w:r w:rsidR="00AB2FD1">
        <w:t xml:space="preserve"> jelöl meg (tarta</w:t>
      </w:r>
      <w:r w:rsidR="00E65009">
        <w:t>l</w:t>
      </w:r>
      <w:r w:rsidR="00AB2FD1">
        <w:t>mi meghatározás nélkül), ez már olyan mértékben általános, hogy nem állapítható meg: a munkakörhöz tartozik vagy sem</w:t>
      </w:r>
      <w:r w:rsidR="00E65009">
        <w:t xml:space="preserve">. Ezért feltétlenül szükséges kiegészíteni azzal, hogy: </w:t>
      </w:r>
      <w:r>
        <w:t>„</w:t>
      </w:r>
      <w:r w:rsidR="00E65009" w:rsidRPr="00E65009">
        <w:rPr>
          <w:u w:val="single"/>
        </w:rPr>
        <w:t>a munkakörébe tartozó</w:t>
      </w:r>
      <w:r w:rsidR="00E65009">
        <w:t xml:space="preserve"> egyéb feladatok</w:t>
      </w:r>
      <w:r>
        <w:t>”.</w:t>
      </w:r>
    </w:p>
    <w:p w:rsidR="00E65009" w:rsidRDefault="00E65009" w:rsidP="009B2D4C">
      <w:pPr>
        <w:rPr>
          <w:u w:val="single"/>
        </w:rPr>
      </w:pPr>
    </w:p>
    <w:p w:rsidR="009B2D4C" w:rsidRDefault="009B2D4C" w:rsidP="009B2D4C">
      <w:pPr>
        <w:rPr>
          <w:u w:val="single"/>
        </w:rPr>
      </w:pPr>
      <w:r w:rsidRPr="009B2D4C">
        <w:rPr>
          <w:u w:val="single"/>
        </w:rPr>
        <w:t xml:space="preserve"> Ha a munkáltató az alábbi mondatot</w:t>
      </w:r>
      <w:r>
        <w:rPr>
          <w:u w:val="single"/>
        </w:rPr>
        <w:t xml:space="preserve"> (vagy ahhoz hasonlót) </w:t>
      </w:r>
      <w:r w:rsidRPr="009B2D4C">
        <w:rPr>
          <w:u w:val="single"/>
        </w:rPr>
        <w:t xml:space="preserve">teszi be a munkaköri leírásba, az </w:t>
      </w:r>
      <w:r w:rsidR="00DD4355">
        <w:rPr>
          <w:u w:val="single"/>
        </w:rPr>
        <w:t xml:space="preserve">–mérlegelés nélkül – </w:t>
      </w:r>
      <w:r w:rsidRPr="009B2D4C">
        <w:rPr>
          <w:u w:val="single"/>
        </w:rPr>
        <w:t>jogelle</w:t>
      </w:r>
      <w:r>
        <w:rPr>
          <w:u w:val="single"/>
        </w:rPr>
        <w:t xml:space="preserve">nes: </w:t>
      </w:r>
    </w:p>
    <w:p w:rsidR="009B2D4C" w:rsidRPr="009B2D4C" w:rsidRDefault="009B2D4C" w:rsidP="009B2D4C">
      <w:pPr>
        <w:rPr>
          <w:i/>
          <w:u w:val="single"/>
        </w:rPr>
      </w:pPr>
    </w:p>
    <w:p w:rsidR="00AA0226" w:rsidRPr="009B2D4C" w:rsidRDefault="00AA0226" w:rsidP="00AB2FD1">
      <w:pPr>
        <w:rPr>
          <w:rFonts w:ascii="Times New Roman" w:hAnsi="Times New Roman"/>
          <w:i/>
        </w:rPr>
      </w:pPr>
      <w:r w:rsidRPr="009B2D4C">
        <w:rPr>
          <w:rFonts w:ascii="Verdana" w:hAnsi="Verdana"/>
          <w:i/>
          <w:color w:val="073763"/>
        </w:rPr>
        <w:t>" </w:t>
      </w:r>
      <w:r w:rsidRPr="009B2D4C">
        <w:rPr>
          <w:rFonts w:ascii="Times New Roman" w:hAnsi="Times New Roman"/>
          <w:i/>
        </w:rPr>
        <w:t>A munkavállaló a fent felsoroltakon túlmenően köteles valamennyi olyan feladat ellátásra, amellyel a közvetlen felettese, illetve az intézményvezető megbízza."</w:t>
      </w:r>
    </w:p>
    <w:p w:rsidR="00AA0226" w:rsidRDefault="00AA0226" w:rsidP="00AB2FD1">
      <w:pPr>
        <w:rPr>
          <w:rFonts w:ascii="Times New Roman" w:hAnsi="Times New Roman"/>
          <w:sz w:val="24"/>
        </w:rPr>
      </w:pPr>
    </w:p>
    <w:p w:rsidR="00AA0226" w:rsidRDefault="00AB2FD1" w:rsidP="00AB2FD1">
      <w:r>
        <w:t>A hivatkozott mondat</w:t>
      </w:r>
      <w:r w:rsidR="009B2D4C">
        <w:t xml:space="preserve"> </w:t>
      </w:r>
      <w:r w:rsidR="00DD4355">
        <w:t xml:space="preserve">állami vagy önkormányzati viszonylatban, </w:t>
      </w:r>
      <w:r w:rsidR="009B2D4C">
        <w:t>a közalkalmazottak tekintetében k</w:t>
      </w:r>
      <w:r w:rsidR="009B2D4C">
        <w:t>ü</w:t>
      </w:r>
      <w:r w:rsidR="009B2D4C">
        <w:t>lönösen jogellenes</w:t>
      </w:r>
      <w:r w:rsidR="00DD4355">
        <w:t>,</w:t>
      </w:r>
      <w:r w:rsidR="009B2D4C">
        <w:t xml:space="preserve"> mivel</w:t>
      </w:r>
      <w:r w:rsidR="00AA0226">
        <w:t xml:space="preserve"> az itt alkalmazott hierarchikus rend, a munkakörök kinevezéssel való betö</w:t>
      </w:r>
      <w:r w:rsidR="00AA0226">
        <w:t>l</w:t>
      </w:r>
      <w:r w:rsidR="00AA0226">
        <w:t xml:space="preserve">tése nem engedi meg, hogy a munkavállalók saját munkakörükön kívül más munkaköri </w:t>
      </w:r>
      <w:r w:rsidR="00DD4355">
        <w:t xml:space="preserve">feladatokat is ellássanak, még </w:t>
      </w:r>
      <w:r w:rsidR="00AA0226">
        <w:t>a helyettesítés is meghatározott rendhez van kötve!</w:t>
      </w:r>
    </w:p>
    <w:p w:rsidR="00AA0226" w:rsidRDefault="00AA0226" w:rsidP="00AB2FD1"/>
    <w:p w:rsidR="00AA0226" w:rsidRDefault="00E65009" w:rsidP="00AB2FD1">
      <w:r>
        <w:t>Továbbá: ezért is rendkívül fontos, hogy ha a munkavállaló ideiglenesen más munkakörbe tartozó feladatokat végez, munkaköri leírást kapjon, amely tartalmazza az elvégzendő feladatokat</w:t>
      </w:r>
      <w:r w:rsidR="00DD4355">
        <w:t>, akár az egész munkakört, akár csak annak egy részét kell ellátnia.</w:t>
      </w:r>
    </w:p>
    <w:p w:rsidR="00E65009" w:rsidRDefault="00E65009" w:rsidP="00AB2FD1"/>
    <w:p w:rsidR="001F06A6" w:rsidRDefault="001F06A6" w:rsidP="00AB2FD1">
      <w:r>
        <w:t xml:space="preserve">Budapest, </w:t>
      </w:r>
      <w:r w:rsidR="009B2D4C">
        <w:t xml:space="preserve">2020. </w:t>
      </w:r>
      <w:r w:rsidR="00DD4355">
        <w:t xml:space="preserve">március 2. </w:t>
      </w:r>
    </w:p>
    <w:p w:rsidR="001F06A6" w:rsidRDefault="001F06A6" w:rsidP="00AB2FD1"/>
    <w:p w:rsidR="00FE2E23" w:rsidRPr="002A494F" w:rsidRDefault="001F06A6" w:rsidP="00A040EF">
      <w:pPr>
        <w:pStyle w:val="Alrs"/>
      </w:pPr>
      <w:r>
        <w:t xml:space="preserve">Rózsáné dr. Lupkovics Mariann </w:t>
      </w:r>
    </w:p>
    <w:sectPr w:rsidR="00FE2E23" w:rsidRPr="002A494F" w:rsidSect="002A494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D0" w:rsidRDefault="007A71D0" w:rsidP="00E65009">
      <w:r>
        <w:separator/>
      </w:r>
    </w:p>
  </w:endnote>
  <w:endnote w:type="continuationSeparator" w:id="0">
    <w:p w:rsidR="007A71D0" w:rsidRDefault="007A71D0" w:rsidP="00E65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D0" w:rsidRDefault="007A71D0" w:rsidP="00E65009">
      <w:r>
        <w:separator/>
      </w:r>
    </w:p>
  </w:footnote>
  <w:footnote w:type="continuationSeparator" w:id="0">
    <w:p w:rsidR="007A71D0" w:rsidRDefault="007A71D0" w:rsidP="00E65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7CA40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342024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232CD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0994B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922416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B9C0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F9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8A6EDFC"/>
    <w:lvl w:ilvl="0">
      <w:start w:val="1"/>
      <w:numFmt w:val="bullet"/>
      <w:pStyle w:val="Felsorols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15324CA8"/>
    <w:multiLevelType w:val="multilevel"/>
    <w:tmpl w:val="FE70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76D05"/>
    <w:multiLevelType w:val="hybridMultilevel"/>
    <w:tmpl w:val="3FCC00AC"/>
    <w:lvl w:ilvl="0" w:tplc="F1201C40">
      <w:start w:val="1"/>
      <w:numFmt w:val="decimal"/>
      <w:pStyle w:val="StlusCmsor1Szvegtrzs"/>
      <w:lvlText w:val="%1."/>
      <w:lvlJc w:val="left"/>
      <w:pPr>
        <w:ind w:left="3839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4559" w:hanging="360"/>
      </w:pPr>
    </w:lvl>
    <w:lvl w:ilvl="2" w:tplc="040E001B" w:tentative="1">
      <w:start w:val="1"/>
      <w:numFmt w:val="lowerRoman"/>
      <w:lvlText w:val="%3."/>
      <w:lvlJc w:val="right"/>
      <w:pPr>
        <w:ind w:left="5279" w:hanging="180"/>
      </w:pPr>
    </w:lvl>
    <w:lvl w:ilvl="3" w:tplc="040E000F" w:tentative="1">
      <w:start w:val="1"/>
      <w:numFmt w:val="decimal"/>
      <w:lvlText w:val="%4."/>
      <w:lvlJc w:val="left"/>
      <w:pPr>
        <w:ind w:left="5999" w:hanging="360"/>
      </w:pPr>
    </w:lvl>
    <w:lvl w:ilvl="4" w:tplc="040E0019" w:tentative="1">
      <w:start w:val="1"/>
      <w:numFmt w:val="lowerLetter"/>
      <w:lvlText w:val="%5."/>
      <w:lvlJc w:val="left"/>
      <w:pPr>
        <w:ind w:left="6719" w:hanging="360"/>
      </w:pPr>
    </w:lvl>
    <w:lvl w:ilvl="5" w:tplc="040E001B" w:tentative="1">
      <w:start w:val="1"/>
      <w:numFmt w:val="lowerRoman"/>
      <w:lvlText w:val="%6."/>
      <w:lvlJc w:val="right"/>
      <w:pPr>
        <w:ind w:left="7439" w:hanging="180"/>
      </w:pPr>
    </w:lvl>
    <w:lvl w:ilvl="6" w:tplc="040E000F" w:tentative="1">
      <w:start w:val="1"/>
      <w:numFmt w:val="decimal"/>
      <w:lvlText w:val="%7."/>
      <w:lvlJc w:val="left"/>
      <w:pPr>
        <w:ind w:left="8159" w:hanging="360"/>
      </w:pPr>
    </w:lvl>
    <w:lvl w:ilvl="7" w:tplc="040E0019" w:tentative="1">
      <w:start w:val="1"/>
      <w:numFmt w:val="lowerLetter"/>
      <w:lvlText w:val="%8."/>
      <w:lvlJc w:val="left"/>
      <w:pPr>
        <w:ind w:left="8879" w:hanging="360"/>
      </w:pPr>
    </w:lvl>
    <w:lvl w:ilvl="8" w:tplc="040E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>
    <w:nsid w:val="2ADB40C0"/>
    <w:multiLevelType w:val="hybridMultilevel"/>
    <w:tmpl w:val="CD2826AE"/>
    <w:lvl w:ilvl="0" w:tplc="9460BE26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D2057"/>
    <w:multiLevelType w:val="hybridMultilevel"/>
    <w:tmpl w:val="634837BE"/>
    <w:lvl w:ilvl="0" w:tplc="8E748B04">
      <w:start w:val="1"/>
      <w:numFmt w:val="decimal"/>
      <w:pStyle w:val="Szmozottlista"/>
      <w:lvlText w:val="%1. sz. határozat"/>
      <w:lvlJc w:val="left"/>
      <w:pPr>
        <w:ind w:left="720" w:hanging="360"/>
      </w:pPr>
      <w:rPr>
        <w:rFonts w:ascii="Calibri" w:hAnsi="Calibri" w:hint="default"/>
        <w:b/>
        <w:i w:val="0"/>
        <w:sz w:val="22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0"/>
  </w:num>
  <w:num w:numId="11">
    <w:abstractNumId w:val="10"/>
  </w:num>
  <w:num w:numId="12">
    <w:abstractNumId w:val="7"/>
  </w:num>
  <w:num w:numId="13">
    <w:abstractNumId w:val="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0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1724"/>
  <w:stylePaneSortMethod w:val="00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3E4"/>
    <w:rsid w:val="000428DB"/>
    <w:rsid w:val="00081842"/>
    <w:rsid w:val="00093A9B"/>
    <w:rsid w:val="0009714B"/>
    <w:rsid w:val="000B46F5"/>
    <w:rsid w:val="000F286A"/>
    <w:rsid w:val="00103EBA"/>
    <w:rsid w:val="00147A46"/>
    <w:rsid w:val="00190B31"/>
    <w:rsid w:val="00192607"/>
    <w:rsid w:val="001A3868"/>
    <w:rsid w:val="001A4BFD"/>
    <w:rsid w:val="001F06A6"/>
    <w:rsid w:val="0020281D"/>
    <w:rsid w:val="00211BF8"/>
    <w:rsid w:val="00211C08"/>
    <w:rsid w:val="00230CB9"/>
    <w:rsid w:val="00240265"/>
    <w:rsid w:val="00245F16"/>
    <w:rsid w:val="00272F30"/>
    <w:rsid w:val="002746B2"/>
    <w:rsid w:val="0027592A"/>
    <w:rsid w:val="00290587"/>
    <w:rsid w:val="002A34E1"/>
    <w:rsid w:val="002A494F"/>
    <w:rsid w:val="002B44AA"/>
    <w:rsid w:val="002D65CF"/>
    <w:rsid w:val="002F043C"/>
    <w:rsid w:val="00314443"/>
    <w:rsid w:val="003471BD"/>
    <w:rsid w:val="00350E87"/>
    <w:rsid w:val="0036520C"/>
    <w:rsid w:val="003B2A66"/>
    <w:rsid w:val="003E0F16"/>
    <w:rsid w:val="003F29BF"/>
    <w:rsid w:val="004204BE"/>
    <w:rsid w:val="004342C5"/>
    <w:rsid w:val="00436990"/>
    <w:rsid w:val="0046710A"/>
    <w:rsid w:val="004B2BD1"/>
    <w:rsid w:val="004B41F1"/>
    <w:rsid w:val="004B69D6"/>
    <w:rsid w:val="004C0D8C"/>
    <w:rsid w:val="004C3F47"/>
    <w:rsid w:val="00501834"/>
    <w:rsid w:val="00504D89"/>
    <w:rsid w:val="00525A3D"/>
    <w:rsid w:val="00534796"/>
    <w:rsid w:val="00552594"/>
    <w:rsid w:val="00573860"/>
    <w:rsid w:val="005A775A"/>
    <w:rsid w:val="005D5896"/>
    <w:rsid w:val="006239C2"/>
    <w:rsid w:val="006B32F3"/>
    <w:rsid w:val="006B77B6"/>
    <w:rsid w:val="006C4C18"/>
    <w:rsid w:val="006F0A65"/>
    <w:rsid w:val="00700127"/>
    <w:rsid w:val="00701127"/>
    <w:rsid w:val="0070492D"/>
    <w:rsid w:val="00716627"/>
    <w:rsid w:val="007204FD"/>
    <w:rsid w:val="00733666"/>
    <w:rsid w:val="00737BEC"/>
    <w:rsid w:val="00761830"/>
    <w:rsid w:val="00771880"/>
    <w:rsid w:val="007801D8"/>
    <w:rsid w:val="007A6D28"/>
    <w:rsid w:val="007A71D0"/>
    <w:rsid w:val="007B554E"/>
    <w:rsid w:val="007C705A"/>
    <w:rsid w:val="007D2551"/>
    <w:rsid w:val="007D5892"/>
    <w:rsid w:val="007E0CAC"/>
    <w:rsid w:val="007E0F45"/>
    <w:rsid w:val="007E5E26"/>
    <w:rsid w:val="007F0D7A"/>
    <w:rsid w:val="00803BAF"/>
    <w:rsid w:val="00825E67"/>
    <w:rsid w:val="00841BE3"/>
    <w:rsid w:val="00871549"/>
    <w:rsid w:val="00883F32"/>
    <w:rsid w:val="008B4A64"/>
    <w:rsid w:val="008E5FAB"/>
    <w:rsid w:val="008F5868"/>
    <w:rsid w:val="00910818"/>
    <w:rsid w:val="00911447"/>
    <w:rsid w:val="009405E0"/>
    <w:rsid w:val="00993060"/>
    <w:rsid w:val="009A4F92"/>
    <w:rsid w:val="009B2D4C"/>
    <w:rsid w:val="009E364B"/>
    <w:rsid w:val="009E510A"/>
    <w:rsid w:val="00A040EF"/>
    <w:rsid w:val="00A14C75"/>
    <w:rsid w:val="00A40430"/>
    <w:rsid w:val="00A40E99"/>
    <w:rsid w:val="00A55EFA"/>
    <w:rsid w:val="00AA0226"/>
    <w:rsid w:val="00AB2FD1"/>
    <w:rsid w:val="00AE46F1"/>
    <w:rsid w:val="00AF0CCA"/>
    <w:rsid w:val="00B27D9C"/>
    <w:rsid w:val="00B34316"/>
    <w:rsid w:val="00B40D77"/>
    <w:rsid w:val="00B440E9"/>
    <w:rsid w:val="00B63964"/>
    <w:rsid w:val="00BA5B76"/>
    <w:rsid w:val="00BA68F9"/>
    <w:rsid w:val="00BC1ECC"/>
    <w:rsid w:val="00BD6796"/>
    <w:rsid w:val="00C038E2"/>
    <w:rsid w:val="00C10E05"/>
    <w:rsid w:val="00C24EB4"/>
    <w:rsid w:val="00C622A0"/>
    <w:rsid w:val="00CA458F"/>
    <w:rsid w:val="00CC32B3"/>
    <w:rsid w:val="00CC75ED"/>
    <w:rsid w:val="00CE0C7A"/>
    <w:rsid w:val="00CF2A9B"/>
    <w:rsid w:val="00D03B3A"/>
    <w:rsid w:val="00D04FC3"/>
    <w:rsid w:val="00D54E70"/>
    <w:rsid w:val="00D57C16"/>
    <w:rsid w:val="00D9230C"/>
    <w:rsid w:val="00D9271C"/>
    <w:rsid w:val="00DA2C76"/>
    <w:rsid w:val="00DB5D80"/>
    <w:rsid w:val="00DC0352"/>
    <w:rsid w:val="00DD4355"/>
    <w:rsid w:val="00DE63E4"/>
    <w:rsid w:val="00DF40CE"/>
    <w:rsid w:val="00DF671F"/>
    <w:rsid w:val="00E2408E"/>
    <w:rsid w:val="00E278AC"/>
    <w:rsid w:val="00E65009"/>
    <w:rsid w:val="00E73AAE"/>
    <w:rsid w:val="00E830D6"/>
    <w:rsid w:val="00E93FD9"/>
    <w:rsid w:val="00EA0A16"/>
    <w:rsid w:val="00EA76D8"/>
    <w:rsid w:val="00EF7E77"/>
    <w:rsid w:val="00F00236"/>
    <w:rsid w:val="00F018B1"/>
    <w:rsid w:val="00F1238A"/>
    <w:rsid w:val="00F1321F"/>
    <w:rsid w:val="00F2127D"/>
    <w:rsid w:val="00F6228B"/>
    <w:rsid w:val="00F726F7"/>
    <w:rsid w:val="00F96148"/>
    <w:rsid w:val="00FA04AF"/>
    <w:rsid w:val="00FA3ECC"/>
    <w:rsid w:val="00FB1FE2"/>
    <w:rsid w:val="00FB4D59"/>
    <w:rsid w:val="00FC3FB1"/>
    <w:rsid w:val="00FE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bCs/>
        <w:sz w:val="22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 w:qFormat="1"/>
    <w:lsdException w:name="caption" w:uiPriority="35" w:qFormat="1"/>
    <w:lsdException w:name="footnote reference" w:semiHidden="1" w:unhideWhenUsed="1" w:qFormat="1"/>
    <w:lsdException w:name="List Number" w:qFormat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868"/>
    <w:rPr>
      <w:bCs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5896"/>
    <w:pPr>
      <w:numPr>
        <w:numId w:val="18"/>
      </w:numPr>
      <w:outlineLvl w:val="0"/>
    </w:pPr>
    <w:rPr>
      <w:b/>
      <w:kern w:val="36"/>
      <w:szCs w:val="48"/>
    </w:rPr>
  </w:style>
  <w:style w:type="paragraph" w:styleId="Cmsor2">
    <w:name w:val="heading 2"/>
    <w:basedOn w:val="Norml"/>
    <w:next w:val="Norml"/>
    <w:link w:val="Cmsor2Char"/>
    <w:autoRedefine/>
    <w:uiPriority w:val="9"/>
    <w:qFormat/>
    <w:rsid w:val="00F1238A"/>
    <w:pPr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EA76D8"/>
    <w:pPr>
      <w:pBdr>
        <w:bottom w:val="single" w:sz="12" w:space="4" w:color="0033CC"/>
      </w:pBdr>
      <w:jc w:val="center"/>
    </w:pPr>
    <w:rPr>
      <w:rFonts w:ascii="Comic Sans MS" w:eastAsiaTheme="majorEastAsia" w:hAnsi="Comic Sans MS" w:cstheme="majorBidi"/>
      <w:b/>
      <w:shadow/>
      <w:color w:val="0000FF"/>
      <w:spacing w:val="5"/>
      <w:kern w:val="2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76D8"/>
    <w:rPr>
      <w:rFonts w:ascii="Comic Sans MS" w:eastAsiaTheme="majorEastAsia" w:hAnsi="Comic Sans MS" w:cstheme="majorBidi"/>
      <w:b/>
      <w:shadow/>
      <w:color w:val="0000FF"/>
      <w:spacing w:val="5"/>
      <w:kern w:val="28"/>
      <w:szCs w:val="52"/>
    </w:rPr>
  </w:style>
  <w:style w:type="paragraph" w:styleId="Lbjegyzetszveg">
    <w:name w:val="footnote text"/>
    <w:basedOn w:val="Norml"/>
    <w:link w:val="LbjegyzetszvegChar"/>
    <w:uiPriority w:val="99"/>
    <w:unhideWhenUsed/>
    <w:rsid w:val="00BD6796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D6796"/>
    <w:rPr>
      <w:rFonts w:cs="Times New Roman"/>
      <w:i/>
      <w:sz w:val="18"/>
      <w:szCs w:val="20"/>
    </w:rPr>
  </w:style>
  <w:style w:type="character" w:styleId="Lbjegyzet-hivatkozs">
    <w:name w:val="footnote reference"/>
    <w:uiPriority w:val="99"/>
    <w:qFormat/>
    <w:rsid w:val="00F1238A"/>
    <w:rPr>
      <w:rFonts w:ascii="Calibri" w:hAnsi="Calibri"/>
      <w:i/>
      <w:dstrike w:val="0"/>
      <w:sz w:val="18"/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F1238A"/>
    <w:rPr>
      <w:rFonts w:asciiTheme="majorHAnsi" w:eastAsiaTheme="majorEastAsia" w:hAnsiTheme="majorHAnsi" w:cstheme="majorBidi"/>
      <w:b/>
      <w:bCs/>
      <w:color w:val="000000" w:themeColor="text1"/>
      <w:szCs w:val="26"/>
      <w:lang w:eastAsia="hu-HU"/>
    </w:rPr>
  </w:style>
  <w:style w:type="paragraph" w:styleId="Alrs">
    <w:name w:val="Signature"/>
    <w:basedOn w:val="Norml"/>
    <w:link w:val="AlrsChar"/>
    <w:rsid w:val="00350E87"/>
    <w:pPr>
      <w:overflowPunct w:val="0"/>
      <w:textAlignment w:val="baseline"/>
    </w:pPr>
    <w:rPr>
      <w:rFonts w:ascii="Brush Script MT" w:hAnsi="Brush Script MT"/>
      <w:i/>
      <w:sz w:val="28"/>
    </w:rPr>
  </w:style>
  <w:style w:type="character" w:customStyle="1" w:styleId="AlrsChar">
    <w:name w:val="Aláírás Char"/>
    <w:basedOn w:val="Bekezdsalapbettpusa"/>
    <w:link w:val="Alrs"/>
    <w:rsid w:val="00350E87"/>
    <w:rPr>
      <w:rFonts w:ascii="Brush Script MT" w:eastAsia="Times New Roman" w:hAnsi="Brush Script MT" w:cs="Times New Roman"/>
      <w:i/>
      <w:sz w:val="28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D5896"/>
    <w:rPr>
      <w:b/>
      <w:bCs/>
      <w:kern w:val="36"/>
      <w:szCs w:val="48"/>
    </w:rPr>
  </w:style>
  <w:style w:type="paragraph" w:customStyle="1" w:styleId="StlusAlrs12pt">
    <w:name w:val="Stílus Aláírás + 12 pt"/>
    <w:basedOn w:val="Alrs"/>
    <w:rsid w:val="00F96148"/>
  </w:style>
  <w:style w:type="paragraph" w:styleId="Felsorols">
    <w:name w:val="List Bullet"/>
    <w:basedOn w:val="Norml"/>
    <w:uiPriority w:val="99"/>
    <w:unhideWhenUsed/>
    <w:rsid w:val="00AE46F1"/>
    <w:pPr>
      <w:numPr>
        <w:numId w:val="12"/>
      </w:numPr>
      <w:contextualSpacing/>
    </w:pPr>
    <w:rPr>
      <w:rFonts w:cs="TimesNewRomanPS-BoldMT"/>
    </w:rPr>
  </w:style>
  <w:style w:type="paragraph" w:styleId="Szmozottlista">
    <w:name w:val="List Number"/>
    <w:basedOn w:val="Norml"/>
    <w:next w:val="Norml"/>
    <w:uiPriority w:val="99"/>
    <w:unhideWhenUsed/>
    <w:qFormat/>
    <w:rsid w:val="00230CB9"/>
    <w:pPr>
      <w:numPr>
        <w:numId w:val="17"/>
      </w:numPr>
    </w:pPr>
  </w:style>
  <w:style w:type="paragraph" w:customStyle="1" w:styleId="StlusCmsor1Szvegtrzs">
    <w:name w:val="Stílus Címsor 1 + +Szövegtörzs"/>
    <w:basedOn w:val="Cmsor1"/>
    <w:rsid w:val="00C038E2"/>
    <w:pPr>
      <w:keepNext/>
      <w:numPr>
        <w:numId w:val="19"/>
      </w:numPr>
      <w:tabs>
        <w:tab w:val="left" w:pos="284"/>
      </w:tabs>
      <w:jc w:val="center"/>
    </w:pPr>
    <w:rPr>
      <w:kern w:val="0"/>
      <w:szCs w:val="22"/>
    </w:rPr>
  </w:style>
  <w:style w:type="character" w:customStyle="1" w:styleId="gmaildefault">
    <w:name w:val="gmail_default"/>
    <w:basedOn w:val="Bekezdsalapbettpusa"/>
    <w:rsid w:val="00DE63E4"/>
  </w:style>
  <w:style w:type="character" w:styleId="Hiperhivatkozs">
    <w:name w:val="Hyperlink"/>
    <w:basedOn w:val="Bekezdsalapbettpusa"/>
    <w:uiPriority w:val="99"/>
    <w:semiHidden/>
    <w:unhideWhenUsed/>
    <w:rsid w:val="00DE63E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63E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wp-caption-text">
    <w:name w:val="wp-caption-text"/>
    <w:basedOn w:val="Norml"/>
    <w:rsid w:val="00DE63E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iemels">
    <w:name w:val="Emphasis"/>
    <w:basedOn w:val="Bekezdsalapbettpusa"/>
    <w:uiPriority w:val="20"/>
    <w:qFormat/>
    <w:rsid w:val="00DE63E4"/>
    <w:rPr>
      <w:i/>
      <w:iCs/>
    </w:rPr>
  </w:style>
  <w:style w:type="character" w:styleId="Kiemels2">
    <w:name w:val="Strong"/>
    <w:basedOn w:val="Bekezdsalapbettpusa"/>
    <w:uiPriority w:val="22"/>
    <w:qFormat/>
    <w:rsid w:val="00DE63E4"/>
    <w:rPr>
      <w:b/>
      <w:bCs/>
    </w:rPr>
  </w:style>
  <w:style w:type="paragraph" w:styleId="Buborkszveg">
    <w:name w:val="Balloon Text"/>
    <w:basedOn w:val="Norml"/>
    <w:link w:val="BuborkszvegChar"/>
    <w:uiPriority w:val="99"/>
    <w:rsid w:val="00DE63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E63E4"/>
    <w:rPr>
      <w:rFonts w:ascii="Tahoma" w:hAnsi="Tahoma" w:cs="Tahoma"/>
      <w:bCs w:val="0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E650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5009"/>
    <w:rPr>
      <w:bCs w:val="0"/>
      <w:lang w:eastAsia="hu-HU"/>
    </w:rPr>
  </w:style>
  <w:style w:type="paragraph" w:styleId="llb">
    <w:name w:val="footer"/>
    <w:basedOn w:val="Norml"/>
    <w:link w:val="llbChar"/>
    <w:uiPriority w:val="99"/>
    <w:rsid w:val="00E650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5009"/>
    <w:rPr>
      <w:b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49646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5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74218-EE8B-44BC-860F-DE3B8770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2020-03-02T11:50:00Z</dcterms:created>
  <dcterms:modified xsi:type="dcterms:W3CDTF">2020-03-02T11:50:00Z</dcterms:modified>
</cp:coreProperties>
</file>